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E4" w:rsidRDefault="007227E4" w:rsidP="007227E4">
      <w:pPr>
        <w:spacing w:after="0" w:line="240" w:lineRule="auto"/>
        <w:jc w:val="center"/>
        <w:rPr>
          <w:rFonts w:eastAsia="Times New Roman" w:cstheme="minorHAnsi"/>
          <w:sz w:val="36"/>
          <w:szCs w:val="36"/>
          <w:lang w:eastAsia="fr-FR"/>
        </w:rPr>
      </w:pPr>
      <w:r w:rsidRPr="007227E4">
        <w:rPr>
          <w:rFonts w:eastAsia="Times New Roman" w:cstheme="minorHAnsi"/>
          <w:sz w:val="36"/>
          <w:szCs w:val="36"/>
          <w:lang w:eastAsia="fr-FR"/>
        </w:rPr>
        <w:t>« </w:t>
      </w:r>
      <w:r w:rsidRPr="007227E4">
        <w:rPr>
          <w:rFonts w:eastAsia="Times New Roman" w:cstheme="minorHAnsi"/>
          <w:sz w:val="36"/>
          <w:szCs w:val="36"/>
          <w:lang w:eastAsia="fr-FR"/>
        </w:rPr>
        <w:t>Photonique aux interfaces</w:t>
      </w:r>
      <w:r w:rsidRPr="007227E4">
        <w:rPr>
          <w:rFonts w:eastAsia="Times New Roman" w:cstheme="minorHAnsi"/>
          <w:sz w:val="36"/>
          <w:szCs w:val="36"/>
          <w:lang w:eastAsia="fr-FR"/>
        </w:rPr>
        <w:t> »</w:t>
      </w:r>
    </w:p>
    <w:p w:rsidR="007227E4" w:rsidRDefault="007227E4" w:rsidP="007227E4">
      <w:pPr>
        <w:spacing w:after="0" w:line="240" w:lineRule="auto"/>
        <w:jc w:val="center"/>
        <w:rPr>
          <w:rFonts w:eastAsia="Times New Roman" w:cstheme="minorHAnsi"/>
          <w:sz w:val="28"/>
          <w:szCs w:val="28"/>
          <w:lang w:eastAsia="fr-FR"/>
        </w:rPr>
      </w:pPr>
    </w:p>
    <w:p w:rsidR="007227E4" w:rsidRPr="007227E4" w:rsidRDefault="007227E4" w:rsidP="007227E4">
      <w:pPr>
        <w:spacing w:after="0" w:line="240" w:lineRule="auto"/>
        <w:jc w:val="center"/>
        <w:rPr>
          <w:rFonts w:eastAsia="Times New Roman" w:cstheme="minorHAnsi"/>
          <w:sz w:val="28"/>
          <w:szCs w:val="28"/>
          <w:lang w:eastAsia="fr-FR"/>
        </w:rPr>
      </w:pPr>
      <w:r w:rsidRPr="00B87C66">
        <w:rPr>
          <w:rFonts w:eastAsia="Times New Roman" w:cstheme="minorHAnsi"/>
          <w:sz w:val="28"/>
          <w:szCs w:val="28"/>
          <w:lang w:eastAsia="fr-FR"/>
        </w:rPr>
        <w:t>Orsay</w:t>
      </w:r>
      <w:r w:rsidRPr="00B87C66">
        <w:rPr>
          <w:rFonts w:eastAsia="Times New Roman" w:cstheme="minorHAnsi"/>
          <w:sz w:val="28"/>
          <w:szCs w:val="28"/>
          <w:lang w:eastAsia="fr-FR"/>
        </w:rPr>
        <w:t xml:space="preserve">, </w:t>
      </w:r>
      <w:r w:rsidRPr="00B87C66">
        <w:rPr>
          <w:rFonts w:eastAsia="Times New Roman" w:cstheme="minorHAnsi"/>
          <w:sz w:val="28"/>
          <w:szCs w:val="28"/>
          <w:lang w:eastAsia="fr-FR"/>
        </w:rPr>
        <w:t>26 mai 2014</w:t>
      </w:r>
    </w:p>
    <w:p w:rsidR="007227E4" w:rsidRPr="007227E4" w:rsidRDefault="007227E4" w:rsidP="007227E4">
      <w:pPr>
        <w:spacing w:after="0" w:line="240" w:lineRule="auto"/>
        <w:rPr>
          <w:rFonts w:eastAsia="Times New Roman" w:cstheme="minorHAnsi"/>
          <w:sz w:val="24"/>
          <w:szCs w:val="24"/>
          <w:lang w:eastAsia="fr-FR"/>
        </w:rPr>
      </w:pPr>
    </w:p>
    <w:p w:rsidR="007227E4" w:rsidRPr="007227E4" w:rsidRDefault="007227E4" w:rsidP="007227E4">
      <w:pPr>
        <w:spacing w:after="0" w:line="240" w:lineRule="auto"/>
        <w:rPr>
          <w:rFonts w:eastAsia="Times New Roman" w:cstheme="minorHAnsi"/>
          <w:sz w:val="24"/>
          <w:szCs w:val="24"/>
          <w:lang w:eastAsia="fr-FR"/>
        </w:rPr>
      </w:pPr>
    </w:p>
    <w:p w:rsidR="007227E4" w:rsidRPr="007227E4" w:rsidRDefault="007227E4" w:rsidP="00B87C66">
      <w:pPr>
        <w:spacing w:after="240" w:line="240" w:lineRule="auto"/>
        <w:rPr>
          <w:rFonts w:eastAsia="Times New Roman" w:cstheme="minorHAnsi"/>
          <w:lang w:eastAsia="fr-FR"/>
        </w:rPr>
      </w:pPr>
      <w:r w:rsidRPr="007227E4">
        <w:rPr>
          <w:rFonts w:eastAsia="Times New Roman" w:cstheme="minorHAnsi"/>
          <w:lang w:eastAsia="fr-FR"/>
        </w:rPr>
        <w:t>Une journée d’échanges autour de la thématique « Photonique aux interfaces » aura lieu le 26 mai, au Laboratoire de Chimie Physique (</w:t>
      </w:r>
      <w:hyperlink r:id="rId9" w:history="1">
        <w:r w:rsidRPr="007227E4">
          <w:rPr>
            <w:rFonts w:eastAsia="Times New Roman" w:cstheme="minorHAnsi"/>
            <w:color w:val="0000FF"/>
            <w:u w:val="single"/>
            <w:lang w:eastAsia="fr-FR"/>
          </w:rPr>
          <w:t>salle Magat</w:t>
        </w:r>
      </w:hyperlink>
      <w:r w:rsidRPr="007227E4">
        <w:rPr>
          <w:rFonts w:eastAsia="Times New Roman" w:cstheme="minorHAnsi"/>
          <w:lang w:eastAsia="fr-FR"/>
        </w:rPr>
        <w:t xml:space="preserve">) à Orsay. </w:t>
      </w:r>
    </w:p>
    <w:p w:rsidR="007227E4" w:rsidRPr="007227E4" w:rsidRDefault="007227E4" w:rsidP="00B87C66">
      <w:pPr>
        <w:spacing w:after="240" w:line="240" w:lineRule="auto"/>
        <w:jc w:val="both"/>
        <w:rPr>
          <w:rFonts w:eastAsia="Times New Roman" w:cstheme="minorHAnsi"/>
          <w:lang w:eastAsia="fr-FR"/>
        </w:rPr>
      </w:pPr>
      <w:r w:rsidRPr="007227E4">
        <w:rPr>
          <w:rFonts w:eastAsia="Times New Roman" w:cstheme="minorHAnsi"/>
          <w:lang w:eastAsia="fr-FR"/>
        </w:rPr>
        <w:t xml:space="preserve">Les surfaces et interfaces sont les lieux de processus physiques et chimiques uniques d’un point de vue fondamental, et dont les applications sont très diverses. Le défi principal est de sonder et de contrôler ce qui s’y passe. A cet égard les photons sont à la fois des moyens d’interroger ces environnements, dont l’étendue peut être de l’ordre de la monocouche, et d’y initier des transformations structurelles et réactives. Le développement de nouvelles sources et de techniques pousse la résolution temporelle en deçà de la </w:t>
      </w:r>
      <w:proofErr w:type="spellStart"/>
      <w:r w:rsidRPr="007227E4">
        <w:rPr>
          <w:rFonts w:eastAsia="Times New Roman" w:cstheme="minorHAnsi"/>
          <w:lang w:eastAsia="fr-FR"/>
        </w:rPr>
        <w:t>femtoseconde</w:t>
      </w:r>
      <w:proofErr w:type="spellEnd"/>
      <w:r w:rsidRPr="007227E4">
        <w:rPr>
          <w:rFonts w:eastAsia="Times New Roman" w:cstheme="minorHAnsi"/>
          <w:lang w:eastAsia="fr-FR"/>
        </w:rPr>
        <w:t xml:space="preserve"> et augmente la résolution spatiale à l’échelle atomique et moléculaire.</w:t>
      </w:r>
    </w:p>
    <w:p w:rsidR="007227E4" w:rsidRPr="007227E4" w:rsidRDefault="007227E4" w:rsidP="00B87C66">
      <w:pPr>
        <w:spacing w:after="240" w:line="240" w:lineRule="auto"/>
        <w:jc w:val="both"/>
        <w:rPr>
          <w:rFonts w:eastAsia="Times New Roman" w:cstheme="minorHAnsi"/>
          <w:lang w:eastAsia="fr-FR"/>
        </w:rPr>
      </w:pPr>
      <w:r w:rsidRPr="007227E4">
        <w:rPr>
          <w:rFonts w:eastAsia="Times New Roman" w:cstheme="minorHAnsi"/>
          <w:lang w:eastAsia="fr-FR"/>
        </w:rPr>
        <w:t xml:space="preserve">Un objectif de la journée est de partager les avancées récentes dans le domaine </w:t>
      </w:r>
      <w:r w:rsidR="001745C6">
        <w:rPr>
          <w:rFonts w:eastAsia="Times New Roman" w:cstheme="minorHAnsi"/>
          <w:lang w:eastAsia="fr-FR"/>
        </w:rPr>
        <w:t xml:space="preserve">de la « Photonique aux Interfaces » </w:t>
      </w:r>
      <w:r w:rsidRPr="007227E4">
        <w:rPr>
          <w:rFonts w:eastAsia="Times New Roman" w:cstheme="minorHAnsi"/>
          <w:lang w:eastAsia="fr-FR"/>
        </w:rPr>
        <w:t xml:space="preserve">acquises par </w:t>
      </w:r>
      <w:r w:rsidR="001745C6">
        <w:rPr>
          <w:rFonts w:eastAsia="Times New Roman" w:cstheme="minorHAnsi"/>
          <w:lang w:eastAsia="fr-FR"/>
        </w:rPr>
        <w:t xml:space="preserve">des </w:t>
      </w:r>
      <w:r w:rsidRPr="007227E4">
        <w:rPr>
          <w:rFonts w:eastAsia="Times New Roman" w:cstheme="minorHAnsi"/>
          <w:lang w:eastAsia="fr-FR"/>
        </w:rPr>
        <w:t>acteurs de la communauté de Paris-Saclay. En même temps nous souhaitons attirer vers le domaine d’autres acteurs dont les compétences pourraient avoir un effet d’entraînement pour des enjeux importants, tant par l’impact scientifique en termes de compréhension de ces milieux, que pour des aspects appliqués ou sociétaux offerts par le contrôle des phénomènes qui s’y manifestent.</w:t>
      </w:r>
    </w:p>
    <w:p w:rsidR="005924E7" w:rsidRDefault="007227E4" w:rsidP="005924E7">
      <w:pPr>
        <w:spacing w:after="120" w:line="240" w:lineRule="auto"/>
        <w:jc w:val="both"/>
        <w:rPr>
          <w:rFonts w:eastAsia="Times New Roman" w:cstheme="minorHAnsi"/>
          <w:lang w:eastAsia="fr-FR"/>
        </w:rPr>
      </w:pPr>
      <w:r w:rsidRPr="007227E4">
        <w:rPr>
          <w:rFonts w:eastAsia="Times New Roman" w:cstheme="minorHAnsi"/>
          <w:b/>
          <w:lang w:eastAsia="fr-FR"/>
        </w:rPr>
        <w:t xml:space="preserve">La journée se veut un lieu d’échange de nature à susciter de nouvelles idées, voire </w:t>
      </w:r>
      <w:r w:rsidR="001745C6" w:rsidRPr="001745C6">
        <w:rPr>
          <w:rFonts w:eastAsia="Times New Roman" w:cstheme="minorHAnsi"/>
          <w:b/>
          <w:lang w:eastAsia="fr-FR"/>
        </w:rPr>
        <w:t>de nouveaux projets fédérateurs</w:t>
      </w:r>
      <w:r w:rsidR="005924E7">
        <w:rPr>
          <w:rFonts w:eastAsia="Times New Roman" w:cstheme="minorHAnsi"/>
          <w:b/>
          <w:lang w:eastAsia="fr-FR"/>
        </w:rPr>
        <w:t xml:space="preserve"> au sein du futur département de Chimie de Paris-Saclay et à ses interfaces</w:t>
      </w:r>
      <w:r w:rsidR="001745C6">
        <w:rPr>
          <w:rFonts w:eastAsia="Times New Roman" w:cstheme="minorHAnsi"/>
          <w:lang w:eastAsia="fr-FR"/>
        </w:rPr>
        <w:t>.</w:t>
      </w:r>
      <w:r w:rsidR="0073460B">
        <w:rPr>
          <w:rFonts w:eastAsia="Times New Roman" w:cstheme="minorHAnsi"/>
          <w:lang w:eastAsia="fr-FR"/>
        </w:rPr>
        <w:t xml:space="preserve"> </w:t>
      </w:r>
    </w:p>
    <w:p w:rsidR="00707830" w:rsidRDefault="001745C6" w:rsidP="00707830">
      <w:pPr>
        <w:spacing w:after="120" w:line="240" w:lineRule="auto"/>
        <w:jc w:val="both"/>
        <w:rPr>
          <w:rFonts w:eastAsia="Times New Roman" w:cstheme="minorHAnsi"/>
          <w:lang w:eastAsia="fr-FR"/>
        </w:rPr>
      </w:pPr>
      <w:r>
        <w:rPr>
          <w:rFonts w:eastAsia="Times New Roman" w:cstheme="minorHAnsi"/>
          <w:lang w:eastAsia="fr-FR"/>
        </w:rPr>
        <w:t xml:space="preserve">Les </w:t>
      </w:r>
      <w:r w:rsidR="0073460B">
        <w:rPr>
          <w:rFonts w:eastAsia="Times New Roman" w:cstheme="minorHAnsi"/>
          <w:lang w:eastAsia="fr-FR"/>
        </w:rPr>
        <w:t xml:space="preserve">études spectroscopiques et dynamiques </w:t>
      </w:r>
      <w:r>
        <w:rPr>
          <w:rFonts w:eastAsia="Times New Roman" w:cstheme="minorHAnsi"/>
          <w:lang w:eastAsia="fr-FR"/>
        </w:rPr>
        <w:t xml:space="preserve">aux interfaces aqueuses visent des applications en </w:t>
      </w:r>
      <w:r w:rsidRPr="001745C6">
        <w:rPr>
          <w:rFonts w:eastAsia="Times New Roman" w:cstheme="minorHAnsi"/>
          <w:b/>
          <w:lang w:eastAsia="fr-FR"/>
        </w:rPr>
        <w:t>b</w:t>
      </w:r>
      <w:r w:rsidR="0073460B" w:rsidRPr="001745C6">
        <w:rPr>
          <w:rFonts w:eastAsia="Times New Roman" w:cstheme="minorHAnsi"/>
          <w:b/>
          <w:lang w:eastAsia="fr-FR"/>
        </w:rPr>
        <w:t>iologie</w:t>
      </w:r>
      <w:r w:rsidR="0073460B" w:rsidRPr="001745C6">
        <w:rPr>
          <w:rFonts w:eastAsia="Times New Roman" w:cstheme="minorHAnsi"/>
          <w:lang w:eastAsia="fr-FR"/>
        </w:rPr>
        <w:t xml:space="preserve"> </w:t>
      </w:r>
      <w:r>
        <w:rPr>
          <w:rFonts w:eastAsia="Times New Roman" w:cstheme="minorHAnsi"/>
          <w:lang w:eastAsia="fr-FR"/>
        </w:rPr>
        <w:t>(</w:t>
      </w:r>
      <w:r w:rsidR="0073460B" w:rsidRPr="001745C6">
        <w:rPr>
          <w:rFonts w:eastAsia="Times New Roman" w:cstheme="minorHAnsi"/>
          <w:lang w:eastAsia="fr-FR"/>
        </w:rPr>
        <w:t>mécanismes d’adsorption aux, et de transport à travers, les membranes cellulaires</w:t>
      </w:r>
      <w:r>
        <w:rPr>
          <w:rFonts w:eastAsia="Times New Roman" w:cstheme="minorHAnsi"/>
          <w:lang w:eastAsia="fr-FR"/>
        </w:rPr>
        <w:t xml:space="preserve">), </w:t>
      </w:r>
      <w:r w:rsidRPr="001745C6">
        <w:rPr>
          <w:rFonts w:eastAsia="Times New Roman" w:cstheme="minorHAnsi"/>
          <w:b/>
          <w:lang w:eastAsia="fr-FR"/>
        </w:rPr>
        <w:t>g</w:t>
      </w:r>
      <w:r w:rsidR="0073460B" w:rsidRPr="001745C6">
        <w:rPr>
          <w:rFonts w:eastAsia="Times New Roman" w:cstheme="minorHAnsi"/>
          <w:b/>
          <w:lang w:eastAsia="fr-FR"/>
        </w:rPr>
        <w:t>éochimie</w:t>
      </w:r>
      <w:r w:rsidR="0073460B" w:rsidRPr="001745C6">
        <w:rPr>
          <w:rFonts w:eastAsia="Times New Roman" w:cstheme="minorHAnsi"/>
          <w:lang w:eastAsia="fr-FR"/>
        </w:rPr>
        <w:t> </w:t>
      </w:r>
      <w:r>
        <w:rPr>
          <w:rFonts w:eastAsia="Times New Roman" w:cstheme="minorHAnsi"/>
          <w:lang w:eastAsia="fr-FR"/>
        </w:rPr>
        <w:t>(</w:t>
      </w:r>
      <w:r w:rsidR="0073460B" w:rsidRPr="001745C6">
        <w:rPr>
          <w:rFonts w:eastAsia="Times New Roman" w:cstheme="minorHAnsi"/>
          <w:lang w:eastAsia="fr-FR"/>
        </w:rPr>
        <w:t>dissolution des minéraux et extraction d’hydrocarbures</w:t>
      </w:r>
      <w:r>
        <w:rPr>
          <w:rFonts w:eastAsia="Times New Roman" w:cstheme="minorHAnsi"/>
          <w:lang w:eastAsia="fr-FR"/>
        </w:rPr>
        <w:t xml:space="preserve">), </w:t>
      </w:r>
      <w:r>
        <w:rPr>
          <w:rFonts w:eastAsia="Times New Roman" w:cstheme="minorHAnsi"/>
          <w:b/>
          <w:lang w:eastAsia="fr-FR"/>
        </w:rPr>
        <w:t>é</w:t>
      </w:r>
      <w:r w:rsidR="0073460B" w:rsidRPr="001745C6">
        <w:rPr>
          <w:rFonts w:eastAsia="Times New Roman" w:cstheme="minorHAnsi"/>
          <w:b/>
          <w:lang w:eastAsia="fr-FR"/>
        </w:rPr>
        <w:t>lectrochimie</w:t>
      </w:r>
      <w:r w:rsidR="0073460B" w:rsidRPr="001745C6">
        <w:rPr>
          <w:rFonts w:eastAsia="Times New Roman" w:cstheme="minorHAnsi"/>
          <w:lang w:eastAsia="fr-FR"/>
        </w:rPr>
        <w:t> </w:t>
      </w:r>
      <w:r>
        <w:rPr>
          <w:rFonts w:eastAsia="Times New Roman" w:cstheme="minorHAnsi"/>
          <w:lang w:eastAsia="fr-FR"/>
        </w:rPr>
        <w:t>(</w:t>
      </w:r>
      <w:r w:rsidR="0073460B" w:rsidRPr="001745C6">
        <w:rPr>
          <w:rFonts w:eastAsia="Times New Roman" w:cstheme="minorHAnsi"/>
          <w:lang w:eastAsia="fr-FR"/>
        </w:rPr>
        <w:t>structure et réactivité moléculaire sous champs statiques intenses</w:t>
      </w:r>
      <w:r w:rsidR="005924E7">
        <w:rPr>
          <w:rFonts w:eastAsia="Times New Roman" w:cstheme="minorHAnsi"/>
          <w:lang w:eastAsia="fr-FR"/>
        </w:rPr>
        <w:t xml:space="preserve">), </w:t>
      </w:r>
      <w:r w:rsidR="005924E7" w:rsidRPr="00707830">
        <w:rPr>
          <w:rFonts w:eastAsia="Times New Roman" w:cstheme="minorHAnsi"/>
          <w:b/>
          <w:lang w:eastAsia="fr-FR"/>
        </w:rPr>
        <w:t>sciences des matériaux</w:t>
      </w:r>
      <w:r w:rsidR="005924E7">
        <w:rPr>
          <w:rFonts w:eastAsia="Times New Roman" w:cstheme="minorHAnsi"/>
          <w:lang w:eastAsia="fr-FR"/>
        </w:rPr>
        <w:t xml:space="preserve"> (</w:t>
      </w:r>
      <w:r w:rsidR="005924E7" w:rsidRPr="00707830">
        <w:rPr>
          <w:rFonts w:eastAsia="Times New Roman" w:cstheme="minorHAnsi"/>
          <w:lang w:eastAsia="fr-FR"/>
        </w:rPr>
        <w:t>électronique à deux dimensions</w:t>
      </w:r>
      <w:r w:rsidR="005924E7">
        <w:rPr>
          <w:rFonts w:eastAsia="Times New Roman" w:cstheme="minorHAnsi"/>
          <w:lang w:eastAsia="fr-FR"/>
        </w:rPr>
        <w:t xml:space="preserve"> : </w:t>
      </w:r>
      <w:r w:rsidR="0073460B">
        <w:rPr>
          <w:rFonts w:eastAsia="Times New Roman" w:cstheme="minorHAnsi"/>
          <w:lang w:eastAsia="fr-FR"/>
        </w:rPr>
        <w:t>dynamique de porteurs, mécanismes de transfert de charge et photo-réactivité aux interfaces</w:t>
      </w:r>
      <w:r w:rsidR="005924E7">
        <w:rPr>
          <w:rFonts w:eastAsia="Times New Roman" w:cstheme="minorHAnsi"/>
          <w:lang w:eastAsia="fr-FR"/>
        </w:rPr>
        <w:t xml:space="preserve">), … </w:t>
      </w:r>
    </w:p>
    <w:p w:rsidR="00707830" w:rsidRDefault="00707830" w:rsidP="00707830">
      <w:pPr>
        <w:spacing w:after="120" w:line="240" w:lineRule="auto"/>
        <w:jc w:val="both"/>
        <w:rPr>
          <w:rFonts w:eastAsia="Times New Roman" w:cstheme="minorHAnsi"/>
          <w:lang w:eastAsia="fr-FR"/>
        </w:rPr>
      </w:pPr>
      <w:r>
        <w:rPr>
          <w:rFonts w:eastAsia="Times New Roman" w:cstheme="minorHAnsi"/>
          <w:lang w:eastAsia="fr-FR"/>
        </w:rPr>
        <w:t xml:space="preserve">Seront aussi discutées les applications de phénomènes associés à la </w:t>
      </w:r>
      <w:proofErr w:type="spellStart"/>
      <w:r w:rsidRPr="00707830">
        <w:rPr>
          <w:rFonts w:eastAsia="Times New Roman" w:cstheme="minorHAnsi"/>
          <w:b/>
          <w:lang w:eastAsia="fr-FR"/>
        </w:rPr>
        <w:t>plasmonique</w:t>
      </w:r>
      <w:proofErr w:type="spellEnd"/>
      <w:r>
        <w:rPr>
          <w:rFonts w:eastAsia="Times New Roman" w:cstheme="minorHAnsi"/>
          <w:lang w:eastAsia="fr-FR"/>
        </w:rPr>
        <w:t xml:space="preserve"> (excitation de </w:t>
      </w:r>
      <w:proofErr w:type="spellStart"/>
      <w:r>
        <w:rPr>
          <w:rFonts w:eastAsia="Times New Roman" w:cstheme="minorHAnsi"/>
          <w:lang w:eastAsia="fr-FR"/>
        </w:rPr>
        <w:t>plasmons</w:t>
      </w:r>
      <w:proofErr w:type="spellEnd"/>
      <w:r>
        <w:rPr>
          <w:rFonts w:eastAsia="Times New Roman" w:cstheme="minorHAnsi"/>
          <w:lang w:eastAsia="fr-FR"/>
        </w:rPr>
        <w:t xml:space="preserve"> localisés dans les nanoparticules) qui vont de la </w:t>
      </w:r>
      <w:proofErr w:type="spellStart"/>
      <w:r w:rsidRPr="00707830">
        <w:rPr>
          <w:rFonts w:eastAsia="Times New Roman" w:cstheme="minorHAnsi"/>
          <w:b/>
          <w:lang w:eastAsia="fr-FR"/>
        </w:rPr>
        <w:t>photocatalyse</w:t>
      </w:r>
      <w:proofErr w:type="spellEnd"/>
      <w:r>
        <w:rPr>
          <w:rFonts w:eastAsia="Times New Roman" w:cstheme="minorHAnsi"/>
          <w:lang w:eastAsia="fr-FR"/>
        </w:rPr>
        <w:t xml:space="preserve"> au développement de </w:t>
      </w:r>
      <w:r w:rsidRPr="00707830">
        <w:rPr>
          <w:rFonts w:eastAsia="Times New Roman" w:cstheme="minorHAnsi"/>
          <w:b/>
          <w:lang w:eastAsia="fr-FR"/>
        </w:rPr>
        <w:t>capteur</w:t>
      </w:r>
      <w:r>
        <w:rPr>
          <w:rFonts w:eastAsia="Times New Roman" w:cstheme="minorHAnsi"/>
          <w:b/>
          <w:lang w:eastAsia="fr-FR"/>
        </w:rPr>
        <w:t>s photo-luminescent</w:t>
      </w:r>
      <w:r w:rsidRPr="00707830">
        <w:rPr>
          <w:rFonts w:eastAsia="Times New Roman" w:cstheme="minorHAnsi"/>
          <w:b/>
          <w:lang w:eastAsia="fr-FR"/>
        </w:rPr>
        <w:t>s</w:t>
      </w:r>
      <w:r>
        <w:rPr>
          <w:rFonts w:eastAsia="Times New Roman" w:cstheme="minorHAnsi"/>
          <w:lang w:eastAsia="fr-FR"/>
        </w:rPr>
        <w:t xml:space="preserve">. </w:t>
      </w:r>
    </w:p>
    <w:p w:rsidR="005924E7" w:rsidRDefault="00707830" w:rsidP="00707830">
      <w:pPr>
        <w:spacing w:after="120" w:line="240" w:lineRule="auto"/>
        <w:jc w:val="both"/>
        <w:rPr>
          <w:rFonts w:eastAsia="Times New Roman" w:cstheme="minorHAnsi"/>
          <w:lang w:eastAsia="fr-FR"/>
        </w:rPr>
      </w:pPr>
      <w:bookmarkStart w:id="0" w:name="_GoBack"/>
      <w:bookmarkEnd w:id="0"/>
      <w:r>
        <w:rPr>
          <w:rFonts w:eastAsia="Times New Roman" w:cstheme="minorHAnsi"/>
          <w:lang w:eastAsia="fr-FR"/>
        </w:rPr>
        <w:t>Cette journée sera aussi l’occasion de faire le point sur le</w:t>
      </w:r>
      <w:r w:rsidR="005924E7">
        <w:rPr>
          <w:rFonts w:eastAsia="Times New Roman" w:cstheme="minorHAnsi"/>
          <w:lang w:eastAsia="fr-FR"/>
        </w:rPr>
        <w:t xml:space="preserve"> </w:t>
      </w:r>
      <w:r w:rsidR="005924E7" w:rsidRPr="005924E7">
        <w:rPr>
          <w:rFonts w:eastAsia="Times New Roman" w:cstheme="minorHAnsi"/>
          <w:b/>
          <w:lang w:eastAsia="fr-FR"/>
        </w:rPr>
        <w:t>dé</w:t>
      </w:r>
      <w:r w:rsidR="005924E7" w:rsidRPr="005924E7">
        <w:rPr>
          <w:rFonts w:eastAsia="Times New Roman" w:cstheme="minorHAnsi"/>
          <w:b/>
          <w:lang w:eastAsia="fr-FR"/>
        </w:rPr>
        <w:t xml:space="preserve">veloppement de sources </w:t>
      </w:r>
      <w:r w:rsidR="005924E7">
        <w:rPr>
          <w:rFonts w:eastAsia="Times New Roman" w:cstheme="minorHAnsi"/>
          <w:b/>
          <w:lang w:eastAsia="fr-FR"/>
        </w:rPr>
        <w:t xml:space="preserve">ultra large bande </w:t>
      </w:r>
      <w:r w:rsidR="005924E7" w:rsidRPr="005924E7">
        <w:rPr>
          <w:rFonts w:eastAsia="Times New Roman" w:cstheme="minorHAnsi"/>
          <w:b/>
          <w:lang w:eastAsia="fr-FR"/>
        </w:rPr>
        <w:t>dans l’infrarouge</w:t>
      </w:r>
      <w:r w:rsidR="005924E7" w:rsidRPr="005924E7">
        <w:rPr>
          <w:rFonts w:eastAsia="Times New Roman" w:cstheme="minorHAnsi"/>
          <w:lang w:eastAsia="fr-FR"/>
        </w:rPr>
        <w:t xml:space="preserve"> proche et moyen</w:t>
      </w:r>
      <w:r w:rsidR="005924E7">
        <w:rPr>
          <w:rFonts w:eastAsia="Times New Roman" w:cstheme="minorHAnsi"/>
          <w:lang w:eastAsia="fr-FR"/>
        </w:rPr>
        <w:t xml:space="preserve">, notamment pour des applications en spectroscopie non-linéaire 2D-IR et la génération d’impulsions </w:t>
      </w:r>
      <w:proofErr w:type="spellStart"/>
      <w:r w:rsidR="005924E7">
        <w:rPr>
          <w:rFonts w:eastAsia="Times New Roman" w:cstheme="minorHAnsi"/>
          <w:lang w:eastAsia="fr-FR"/>
        </w:rPr>
        <w:t>atto</w:t>
      </w:r>
      <w:proofErr w:type="spellEnd"/>
      <w:r w:rsidR="005924E7">
        <w:rPr>
          <w:rFonts w:eastAsia="Times New Roman" w:cstheme="minorHAnsi"/>
          <w:lang w:eastAsia="fr-FR"/>
        </w:rPr>
        <w:t xml:space="preserve">-secondes. </w:t>
      </w:r>
    </w:p>
    <w:p w:rsidR="007227E4" w:rsidRPr="007227E4" w:rsidRDefault="007227E4" w:rsidP="00B87C66">
      <w:pPr>
        <w:spacing w:after="240" w:line="240" w:lineRule="auto"/>
        <w:jc w:val="both"/>
        <w:rPr>
          <w:rFonts w:eastAsia="Times New Roman" w:cstheme="minorHAnsi"/>
          <w:lang w:eastAsia="fr-FR"/>
        </w:rPr>
      </w:pPr>
      <w:r w:rsidRPr="007227E4">
        <w:rPr>
          <w:rFonts w:eastAsia="Times New Roman" w:cstheme="minorHAnsi"/>
          <w:lang w:eastAsia="fr-FR"/>
        </w:rPr>
        <w:t>La liste des orateurs est disponible (</w:t>
      </w:r>
      <w:hyperlink r:id="rId10" w:history="1">
        <w:r w:rsidRPr="007227E4">
          <w:rPr>
            <w:rFonts w:eastAsia="Times New Roman" w:cstheme="minorHAnsi"/>
            <w:color w:val="0000FF"/>
            <w:u w:val="single"/>
            <w:lang w:eastAsia="fr-FR"/>
          </w:rPr>
          <w:t>cliqu</w:t>
        </w:r>
        <w:r w:rsidRPr="007227E4">
          <w:rPr>
            <w:rFonts w:eastAsia="Times New Roman" w:cstheme="minorHAnsi"/>
            <w:color w:val="0000FF"/>
            <w:u w:val="single"/>
            <w:lang w:eastAsia="fr-FR"/>
          </w:rPr>
          <w:t>e</w:t>
        </w:r>
        <w:r w:rsidRPr="007227E4">
          <w:rPr>
            <w:rFonts w:eastAsia="Times New Roman" w:cstheme="minorHAnsi"/>
            <w:color w:val="0000FF"/>
            <w:u w:val="single"/>
            <w:lang w:eastAsia="fr-FR"/>
          </w:rPr>
          <w:t>r ici</w:t>
        </w:r>
      </w:hyperlink>
      <w:r w:rsidRPr="007227E4">
        <w:rPr>
          <w:rFonts w:eastAsia="Times New Roman" w:cstheme="minorHAnsi"/>
          <w:lang w:eastAsia="fr-FR"/>
        </w:rPr>
        <w:t>), ainsi que le programme prévisionnel (</w:t>
      </w:r>
      <w:hyperlink r:id="rId11" w:history="1">
        <w:r w:rsidRPr="007227E4">
          <w:rPr>
            <w:rFonts w:eastAsia="Times New Roman" w:cstheme="minorHAnsi"/>
            <w:color w:val="0000FF"/>
            <w:u w:val="single"/>
            <w:lang w:eastAsia="fr-FR"/>
          </w:rPr>
          <w:t>cl</w:t>
        </w:r>
        <w:r w:rsidRPr="007227E4">
          <w:rPr>
            <w:rFonts w:eastAsia="Times New Roman" w:cstheme="minorHAnsi"/>
            <w:color w:val="0000FF"/>
            <w:u w:val="single"/>
            <w:lang w:eastAsia="fr-FR"/>
          </w:rPr>
          <w:t>i</w:t>
        </w:r>
        <w:r w:rsidRPr="007227E4">
          <w:rPr>
            <w:rFonts w:eastAsia="Times New Roman" w:cstheme="minorHAnsi"/>
            <w:color w:val="0000FF"/>
            <w:u w:val="single"/>
            <w:lang w:eastAsia="fr-FR"/>
          </w:rPr>
          <w:t>q</w:t>
        </w:r>
        <w:r w:rsidRPr="007227E4">
          <w:rPr>
            <w:rFonts w:eastAsia="Times New Roman" w:cstheme="minorHAnsi"/>
            <w:color w:val="0000FF"/>
            <w:u w:val="single"/>
            <w:lang w:eastAsia="fr-FR"/>
          </w:rPr>
          <w:t>u</w:t>
        </w:r>
        <w:r w:rsidRPr="007227E4">
          <w:rPr>
            <w:rFonts w:eastAsia="Times New Roman" w:cstheme="minorHAnsi"/>
            <w:color w:val="0000FF"/>
            <w:u w:val="single"/>
            <w:lang w:eastAsia="fr-FR"/>
          </w:rPr>
          <w:t>er ici</w:t>
        </w:r>
      </w:hyperlink>
      <w:r w:rsidRPr="007227E4">
        <w:rPr>
          <w:rFonts w:eastAsia="Times New Roman" w:cstheme="minorHAnsi"/>
          <w:lang w:eastAsia="fr-FR"/>
        </w:rPr>
        <w:t>).</w:t>
      </w:r>
    </w:p>
    <w:p w:rsidR="007227E4" w:rsidRPr="007227E4" w:rsidRDefault="007227E4" w:rsidP="00B87C66">
      <w:pPr>
        <w:spacing w:after="240" w:line="240" w:lineRule="auto"/>
        <w:jc w:val="both"/>
        <w:rPr>
          <w:rFonts w:eastAsia="Times New Roman" w:cstheme="minorHAnsi"/>
          <w:lang w:eastAsia="fr-FR"/>
        </w:rPr>
      </w:pPr>
      <w:r w:rsidRPr="007227E4">
        <w:rPr>
          <w:rFonts w:eastAsia="Times New Roman" w:cstheme="minorHAnsi"/>
          <w:lang w:eastAsia="fr-FR"/>
        </w:rPr>
        <w:t>Merci de vous inscrire (</w:t>
      </w:r>
      <w:hyperlink r:id="rId12" w:history="1">
        <w:r w:rsidRPr="007227E4">
          <w:rPr>
            <w:rFonts w:eastAsia="Times New Roman" w:cstheme="minorHAnsi"/>
            <w:color w:val="0000FF"/>
            <w:u w:val="single"/>
            <w:lang w:eastAsia="fr-FR"/>
          </w:rPr>
          <w:t>en ligne, cli</w:t>
        </w:r>
        <w:r w:rsidRPr="007227E4">
          <w:rPr>
            <w:rFonts w:eastAsia="Times New Roman" w:cstheme="minorHAnsi"/>
            <w:color w:val="0000FF"/>
            <w:u w:val="single"/>
            <w:lang w:eastAsia="fr-FR"/>
          </w:rPr>
          <w:t>q</w:t>
        </w:r>
        <w:r w:rsidRPr="007227E4">
          <w:rPr>
            <w:rFonts w:eastAsia="Times New Roman" w:cstheme="minorHAnsi"/>
            <w:color w:val="0000FF"/>
            <w:u w:val="single"/>
            <w:lang w:eastAsia="fr-FR"/>
          </w:rPr>
          <w:t>uer ici</w:t>
        </w:r>
      </w:hyperlink>
      <w:r w:rsidRPr="007227E4">
        <w:rPr>
          <w:rFonts w:eastAsia="Times New Roman" w:cstheme="minorHAnsi"/>
          <w:lang w:eastAsia="fr-FR"/>
        </w:rPr>
        <w:t xml:space="preserve">) afin de simplifier les aspects logistiques, notamment liés au buffet repas de midi, avant le </w:t>
      </w:r>
      <w:r w:rsidRPr="007227E4">
        <w:rPr>
          <w:rFonts w:eastAsia="Times New Roman" w:cstheme="minorHAnsi"/>
          <w:b/>
          <w:bCs/>
          <w:lang w:eastAsia="fr-FR"/>
        </w:rPr>
        <w:t>19</w:t>
      </w:r>
      <w:r w:rsidRPr="007227E4">
        <w:rPr>
          <w:rFonts w:eastAsia="Times New Roman" w:cstheme="minorHAnsi"/>
          <w:b/>
          <w:bCs/>
          <w:iCs/>
          <w:lang w:eastAsia="fr-FR"/>
        </w:rPr>
        <w:t xml:space="preserve"> mai 2014. Aucun frais d’inscription ne sera demandé.</w:t>
      </w:r>
      <w:r w:rsidRPr="007227E4">
        <w:rPr>
          <w:rFonts w:eastAsia="Times New Roman" w:cstheme="minorHAnsi"/>
          <w:lang w:eastAsia="fr-FR"/>
        </w:rPr>
        <w:t xml:space="preserve"> </w:t>
      </w:r>
    </w:p>
    <w:sectPr w:rsidR="007227E4" w:rsidRPr="007227E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6B" w:rsidRDefault="0078066B" w:rsidP="00B87C66">
      <w:pPr>
        <w:spacing w:after="0" w:line="240" w:lineRule="auto"/>
      </w:pPr>
      <w:r>
        <w:separator/>
      </w:r>
    </w:p>
  </w:endnote>
  <w:endnote w:type="continuationSeparator" w:id="0">
    <w:p w:rsidR="0078066B" w:rsidRDefault="0078066B" w:rsidP="00B8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66" w:rsidRPr="00B87C66" w:rsidRDefault="00B87C66" w:rsidP="00B87C66">
    <w:pPr>
      <w:spacing w:after="240"/>
      <w:rPr>
        <w:rFonts w:cstheme="minorHAnsi"/>
        <w:b/>
        <w:sz w:val="20"/>
        <w:szCs w:val="20"/>
      </w:rPr>
    </w:pPr>
    <w:r w:rsidRPr="00B87C66">
      <w:rPr>
        <w:rFonts w:eastAsia="Times New Roman" w:cstheme="minorHAnsi"/>
        <w:b/>
        <w:sz w:val="20"/>
        <w:szCs w:val="20"/>
        <w:lang w:eastAsia="fr-FR"/>
      </w:rPr>
      <w:t>Le comité d'organisa</w:t>
    </w:r>
    <w:r w:rsidRPr="00B87C66">
      <w:rPr>
        <w:rFonts w:eastAsia="Times New Roman" w:cstheme="minorHAnsi"/>
        <w:b/>
        <w:sz w:val="20"/>
        <w:szCs w:val="20"/>
        <w:lang w:eastAsia="fr-FR"/>
      </w:rPr>
      <w:t xml:space="preserve">tion : </w:t>
    </w:r>
    <w:r w:rsidRPr="00B87C66">
      <w:rPr>
        <w:rFonts w:eastAsia="Times New Roman" w:cstheme="minorHAnsi"/>
        <w:b/>
        <w:sz w:val="20"/>
        <w:szCs w:val="20"/>
        <w:lang w:eastAsia="fr-FR"/>
      </w:rPr>
      <w:t xml:space="preserve">B. </w:t>
    </w:r>
    <w:proofErr w:type="spellStart"/>
    <w:r w:rsidRPr="00B87C66">
      <w:rPr>
        <w:rFonts w:eastAsia="Times New Roman" w:cstheme="minorHAnsi"/>
        <w:b/>
        <w:sz w:val="20"/>
        <w:szCs w:val="20"/>
        <w:lang w:eastAsia="fr-FR"/>
      </w:rPr>
      <w:t>Busson</w:t>
    </w:r>
    <w:proofErr w:type="spellEnd"/>
    <w:r w:rsidRPr="00B87C66">
      <w:rPr>
        <w:rFonts w:eastAsia="Times New Roman" w:cstheme="minorHAnsi"/>
        <w:b/>
        <w:sz w:val="20"/>
        <w:szCs w:val="20"/>
        <w:lang w:eastAsia="fr-FR"/>
      </w:rPr>
      <w:t xml:space="preserve"> (LCP, CNRS-</w:t>
    </w:r>
    <w:proofErr w:type="spellStart"/>
    <w:r w:rsidRPr="00B87C66">
      <w:rPr>
        <w:rFonts w:eastAsia="Times New Roman" w:cstheme="minorHAnsi"/>
        <w:b/>
        <w:sz w:val="20"/>
        <w:szCs w:val="20"/>
        <w:lang w:eastAsia="fr-FR"/>
      </w:rPr>
      <w:t>UPSud</w:t>
    </w:r>
    <w:proofErr w:type="spellEnd"/>
    <w:r w:rsidRPr="00B87C66">
      <w:rPr>
        <w:rFonts w:eastAsia="Times New Roman" w:cstheme="minorHAnsi"/>
        <w:b/>
        <w:sz w:val="20"/>
        <w:szCs w:val="20"/>
        <w:lang w:eastAsia="fr-FR"/>
      </w:rPr>
      <w:t>)</w:t>
    </w:r>
    <w:r w:rsidRPr="00B87C66">
      <w:rPr>
        <w:rFonts w:eastAsia="Times New Roman" w:cstheme="minorHAnsi"/>
        <w:b/>
        <w:sz w:val="20"/>
        <w:szCs w:val="20"/>
        <w:lang w:eastAsia="fr-FR"/>
      </w:rPr>
      <w:t xml:space="preserve">, M.P. </w:t>
    </w:r>
    <w:proofErr w:type="spellStart"/>
    <w:r w:rsidRPr="00B87C66">
      <w:rPr>
        <w:rFonts w:eastAsia="Times New Roman" w:cstheme="minorHAnsi"/>
        <w:b/>
        <w:sz w:val="20"/>
        <w:szCs w:val="20"/>
        <w:lang w:eastAsia="fr-FR"/>
      </w:rPr>
      <w:t>Gaigeot</w:t>
    </w:r>
    <w:proofErr w:type="spellEnd"/>
    <w:r w:rsidRPr="00B87C66">
      <w:rPr>
        <w:rFonts w:eastAsia="Times New Roman" w:cstheme="minorHAnsi"/>
        <w:b/>
        <w:sz w:val="20"/>
        <w:szCs w:val="20"/>
        <w:lang w:eastAsia="fr-FR"/>
      </w:rPr>
      <w:t xml:space="preserve"> (LAMBE, CNRS-UEVE)</w:t>
    </w:r>
    <w:r w:rsidRPr="00B87C66">
      <w:rPr>
        <w:rFonts w:eastAsia="Times New Roman" w:cstheme="minorHAnsi"/>
        <w:b/>
        <w:sz w:val="20"/>
        <w:szCs w:val="20"/>
        <w:lang w:eastAsia="fr-FR"/>
      </w:rPr>
      <w:t xml:space="preserve">, S. </w:t>
    </w:r>
    <w:proofErr w:type="spellStart"/>
    <w:r w:rsidRPr="00B87C66">
      <w:rPr>
        <w:rFonts w:eastAsia="Times New Roman" w:cstheme="minorHAnsi"/>
        <w:b/>
        <w:sz w:val="20"/>
        <w:szCs w:val="20"/>
        <w:lang w:eastAsia="fr-FR"/>
      </w:rPr>
      <w:t>Lecaer</w:t>
    </w:r>
    <w:proofErr w:type="spellEnd"/>
    <w:r w:rsidRPr="00B87C66">
      <w:rPr>
        <w:rFonts w:eastAsia="Times New Roman" w:cstheme="minorHAnsi"/>
        <w:b/>
        <w:sz w:val="20"/>
        <w:szCs w:val="20"/>
        <w:lang w:eastAsia="fr-FR"/>
      </w:rPr>
      <w:t xml:space="preserve"> </w:t>
    </w:r>
    <w:r w:rsidRPr="00B87C66">
      <w:rPr>
        <w:rFonts w:eastAsia="Times New Roman" w:cstheme="minorHAnsi"/>
        <w:b/>
        <w:sz w:val="20"/>
        <w:szCs w:val="20"/>
        <w:lang w:eastAsia="fr-FR"/>
      </w:rPr>
      <w:t>(</w:t>
    </w:r>
    <w:r w:rsidRPr="00B87C66">
      <w:rPr>
        <w:rFonts w:eastAsia="Times New Roman" w:cstheme="minorHAnsi"/>
        <w:b/>
        <w:sz w:val="20"/>
        <w:szCs w:val="20"/>
        <w:lang w:eastAsia="fr-FR"/>
      </w:rPr>
      <w:t>SIS2M</w:t>
    </w:r>
    <w:r w:rsidRPr="00B87C66">
      <w:rPr>
        <w:rFonts w:eastAsia="Times New Roman" w:cstheme="minorHAnsi"/>
        <w:b/>
        <w:sz w:val="20"/>
        <w:szCs w:val="20"/>
        <w:lang w:eastAsia="fr-FR"/>
      </w:rPr>
      <w:t>, CNRS-</w:t>
    </w:r>
    <w:r w:rsidRPr="00B87C66">
      <w:rPr>
        <w:rFonts w:eastAsia="Times New Roman" w:cstheme="minorHAnsi"/>
        <w:b/>
        <w:sz w:val="20"/>
        <w:szCs w:val="20"/>
        <w:lang w:eastAsia="fr-FR"/>
      </w:rPr>
      <w:t>CEA</w:t>
    </w:r>
    <w:r w:rsidRPr="00B87C66">
      <w:rPr>
        <w:rFonts w:eastAsia="Times New Roman" w:cstheme="minorHAnsi"/>
        <w:b/>
        <w:sz w:val="20"/>
        <w:szCs w:val="20"/>
        <w:lang w:eastAsia="fr-FR"/>
      </w:rPr>
      <w:t>), P. Maître</w:t>
    </w:r>
    <w:r w:rsidRPr="00B87C66">
      <w:rPr>
        <w:rFonts w:eastAsia="Times New Roman" w:cstheme="minorHAnsi"/>
        <w:b/>
        <w:sz w:val="20"/>
        <w:szCs w:val="20"/>
        <w:lang w:eastAsia="fr-FR"/>
      </w:rPr>
      <w:t xml:space="preserve"> </w:t>
    </w:r>
    <w:r w:rsidRPr="00B87C66">
      <w:rPr>
        <w:rFonts w:eastAsia="Times New Roman" w:cstheme="minorHAnsi"/>
        <w:b/>
        <w:sz w:val="20"/>
        <w:szCs w:val="20"/>
        <w:lang w:eastAsia="fr-FR"/>
      </w:rPr>
      <w:t>(LCP, CNRS-</w:t>
    </w:r>
    <w:proofErr w:type="spellStart"/>
    <w:r w:rsidRPr="00B87C66">
      <w:rPr>
        <w:rFonts w:eastAsia="Times New Roman" w:cstheme="minorHAnsi"/>
        <w:b/>
        <w:sz w:val="20"/>
        <w:szCs w:val="20"/>
        <w:lang w:eastAsia="fr-FR"/>
      </w:rPr>
      <w:t>UPSud</w:t>
    </w:r>
    <w:proofErr w:type="spellEnd"/>
    <w:r w:rsidRPr="00B87C66">
      <w:rPr>
        <w:rFonts w:eastAsia="Times New Roman" w:cstheme="minorHAnsi"/>
        <w:b/>
        <w:sz w:val="20"/>
        <w:szCs w:val="20"/>
        <w:lang w:eastAsia="fr-FR"/>
      </w:rPr>
      <w:t>), F. Ozanam</w:t>
    </w:r>
    <w:r w:rsidRPr="00B87C66">
      <w:rPr>
        <w:rFonts w:eastAsia="Times New Roman" w:cstheme="minorHAnsi"/>
        <w:b/>
        <w:sz w:val="20"/>
        <w:szCs w:val="20"/>
        <w:lang w:eastAsia="fr-FR"/>
      </w:rPr>
      <w:t xml:space="preserve"> (PMC, CNRS-Ecole Polytechnique)</w:t>
    </w:r>
  </w:p>
  <w:p w:rsidR="00B87C66" w:rsidRDefault="00B87C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6B" w:rsidRDefault="0078066B" w:rsidP="00B87C66">
      <w:pPr>
        <w:spacing w:after="0" w:line="240" w:lineRule="auto"/>
      </w:pPr>
      <w:r>
        <w:separator/>
      </w:r>
    </w:p>
  </w:footnote>
  <w:footnote w:type="continuationSeparator" w:id="0">
    <w:p w:rsidR="0078066B" w:rsidRDefault="0078066B" w:rsidP="00B8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66" w:rsidRPr="00B87C66" w:rsidRDefault="00B87C66" w:rsidP="00B87C66">
    <w:pPr>
      <w:spacing w:after="0" w:line="240" w:lineRule="auto"/>
      <w:jc w:val="both"/>
      <w:rPr>
        <w:rFonts w:eastAsia="Times New Roman" w:cstheme="minorHAnsi"/>
        <w:b/>
        <w:sz w:val="24"/>
        <w:szCs w:val="24"/>
        <w:lang w:eastAsia="fr-FR"/>
      </w:rPr>
    </w:pPr>
    <w:r w:rsidRPr="00B87C66">
      <w:rPr>
        <w:rFonts w:eastAsia="Times New Roman" w:cstheme="minorHAnsi"/>
        <w:b/>
        <w:sz w:val="24"/>
        <w:szCs w:val="24"/>
        <w:lang w:eastAsia="fr-FR"/>
      </w:rPr>
      <w:t xml:space="preserve">Journée de réflexion </w:t>
    </w:r>
    <w:r w:rsidRPr="00B87C66">
      <w:rPr>
        <w:rFonts w:eastAsia="Times New Roman" w:cstheme="minorHAnsi"/>
        <w:b/>
        <w:sz w:val="24"/>
        <w:szCs w:val="24"/>
        <w:lang w:eastAsia="fr-FR"/>
      </w:rPr>
      <w:t>du département de Chimie de Paris-Saclay o</w:t>
    </w:r>
    <w:r w:rsidRPr="00B87C66">
      <w:rPr>
        <w:rFonts w:eastAsia="Times New Roman" w:cstheme="minorHAnsi"/>
        <w:b/>
        <w:sz w:val="24"/>
        <w:szCs w:val="24"/>
        <w:lang w:eastAsia="fr-FR"/>
      </w:rPr>
      <w:t>rganisée par l’Ecole Polytechnique</w:t>
    </w:r>
    <w:r w:rsidRPr="00B87C66">
      <w:rPr>
        <w:rFonts w:eastAsia="Times New Roman" w:cstheme="minorHAnsi"/>
        <w:b/>
        <w:sz w:val="24"/>
        <w:szCs w:val="24"/>
        <w:lang w:eastAsia="fr-FR"/>
      </w:rPr>
      <w:t xml:space="preserve"> </w:t>
    </w:r>
    <w:r w:rsidRPr="00B87C66">
      <w:rPr>
        <w:rFonts w:eastAsia="Times New Roman" w:cstheme="minorHAnsi"/>
        <w:b/>
        <w:sz w:val="24"/>
        <w:szCs w:val="24"/>
        <w:lang w:eastAsia="fr-FR"/>
      </w:rPr>
      <w:t>et la Fédération de Chimie Physique de Paris-Saclay (CPPS)</w:t>
    </w:r>
  </w:p>
  <w:p w:rsidR="00B87C66" w:rsidRPr="00B87C66" w:rsidRDefault="00B87C66">
    <w:pPr>
      <w:pStyle w:val="En-t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50DB"/>
    <w:multiLevelType w:val="hybridMultilevel"/>
    <w:tmpl w:val="6E3ED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E054CDB"/>
    <w:multiLevelType w:val="hybridMultilevel"/>
    <w:tmpl w:val="BFA4A6B4"/>
    <w:lvl w:ilvl="0" w:tplc="E486ADD8">
      <w:start w:val="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E4"/>
    <w:rsid w:val="001745C6"/>
    <w:rsid w:val="005924E7"/>
    <w:rsid w:val="00707830"/>
    <w:rsid w:val="007227E4"/>
    <w:rsid w:val="0073460B"/>
    <w:rsid w:val="0078066B"/>
    <w:rsid w:val="00B87C66"/>
    <w:rsid w:val="00DB7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27E4"/>
    <w:rPr>
      <w:color w:val="0000FF"/>
      <w:u w:val="single"/>
    </w:rPr>
  </w:style>
  <w:style w:type="paragraph" w:styleId="NormalWeb">
    <w:name w:val="Normal (Web)"/>
    <w:basedOn w:val="Normal"/>
    <w:uiPriority w:val="99"/>
    <w:semiHidden/>
    <w:unhideWhenUsed/>
    <w:rsid w:val="007227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3460B"/>
    <w:pPr>
      <w:ind w:left="720"/>
      <w:contextualSpacing/>
    </w:pPr>
  </w:style>
  <w:style w:type="paragraph" w:styleId="En-tte">
    <w:name w:val="header"/>
    <w:basedOn w:val="Normal"/>
    <w:link w:val="En-tteCar"/>
    <w:uiPriority w:val="99"/>
    <w:unhideWhenUsed/>
    <w:rsid w:val="00B87C66"/>
    <w:pPr>
      <w:tabs>
        <w:tab w:val="center" w:pos="4536"/>
        <w:tab w:val="right" w:pos="9072"/>
      </w:tabs>
      <w:spacing w:after="0" w:line="240" w:lineRule="auto"/>
    </w:pPr>
  </w:style>
  <w:style w:type="character" w:customStyle="1" w:styleId="En-tteCar">
    <w:name w:val="En-tête Car"/>
    <w:basedOn w:val="Policepardfaut"/>
    <w:link w:val="En-tte"/>
    <w:uiPriority w:val="99"/>
    <w:rsid w:val="00B87C66"/>
  </w:style>
  <w:style w:type="paragraph" w:styleId="Pieddepage">
    <w:name w:val="footer"/>
    <w:basedOn w:val="Normal"/>
    <w:link w:val="PieddepageCar"/>
    <w:uiPriority w:val="99"/>
    <w:unhideWhenUsed/>
    <w:rsid w:val="00B87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27E4"/>
    <w:rPr>
      <w:color w:val="0000FF"/>
      <w:u w:val="single"/>
    </w:rPr>
  </w:style>
  <w:style w:type="paragraph" w:styleId="NormalWeb">
    <w:name w:val="Normal (Web)"/>
    <w:basedOn w:val="Normal"/>
    <w:uiPriority w:val="99"/>
    <w:semiHidden/>
    <w:unhideWhenUsed/>
    <w:rsid w:val="007227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3460B"/>
    <w:pPr>
      <w:ind w:left="720"/>
      <w:contextualSpacing/>
    </w:pPr>
  </w:style>
  <w:style w:type="paragraph" w:styleId="En-tte">
    <w:name w:val="header"/>
    <w:basedOn w:val="Normal"/>
    <w:link w:val="En-tteCar"/>
    <w:uiPriority w:val="99"/>
    <w:unhideWhenUsed/>
    <w:rsid w:val="00B87C66"/>
    <w:pPr>
      <w:tabs>
        <w:tab w:val="center" w:pos="4536"/>
        <w:tab w:val="right" w:pos="9072"/>
      </w:tabs>
      <w:spacing w:after="0" w:line="240" w:lineRule="auto"/>
    </w:pPr>
  </w:style>
  <w:style w:type="character" w:customStyle="1" w:styleId="En-tteCar">
    <w:name w:val="En-tête Car"/>
    <w:basedOn w:val="Policepardfaut"/>
    <w:link w:val="En-tte"/>
    <w:uiPriority w:val="99"/>
    <w:rsid w:val="00B87C66"/>
  </w:style>
  <w:style w:type="paragraph" w:styleId="Pieddepage">
    <w:name w:val="footer"/>
    <w:basedOn w:val="Normal"/>
    <w:link w:val="PieddepageCar"/>
    <w:uiPriority w:val="99"/>
    <w:unhideWhenUsed/>
    <w:rsid w:val="00B87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ps.u-psud.fr/?page_id=4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ps.u-psud.fr/wp-content/uploads/2014/05/140526_Journee_Photoniques_aux_Interfaces_Prorgamm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ps.u-psud.fr/?page_id=401" TargetMode="External"/><Relationship Id="rId4" Type="http://schemas.microsoft.com/office/2007/relationships/stylesWithEffects" Target="stylesWithEffects.xml"/><Relationship Id="rId9" Type="http://schemas.openxmlformats.org/officeDocument/2006/relationships/hyperlink" Target="http://www.lcp.u-psud.fr/rubrique.php3?id_rubrique=2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8736-D0BE-44F8-B2FA-B0979539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Maitre</dc:creator>
  <cp:lastModifiedBy>Philippe Maitre</cp:lastModifiedBy>
  <cp:revision>1</cp:revision>
  <dcterms:created xsi:type="dcterms:W3CDTF">2014-05-12T13:36:00Z</dcterms:created>
  <dcterms:modified xsi:type="dcterms:W3CDTF">2014-05-12T14:37:00Z</dcterms:modified>
</cp:coreProperties>
</file>